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Документы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Документы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ФГКУ«Национальный горноспасательный центр» осуществляет деятельность наосновании следующих документов:</w:t>
            </w:r>
            <w:br/>
            <w:br/>
            <w:br/>
            <w:r>
              <w:rPr>
                <w:b w:val="1"/>
                <w:bCs w:val="1"/>
              </w:rPr>
              <w:t xml:space="preserve">Название документов</w:t>
            </w:r>
            <w:br/>
            <w:br/>
            <w:r>
              <w:rPr>
                <w:b w:val="1"/>
                <w:bCs w:val="1"/>
              </w:rPr>
              <w:t xml:space="preserve">Ссылка </w:t>
            </w:r>
            <w:br/>
            <w:br/>
            <w:r>
              <w:rPr/>
              <w:t xml:space="preserve">Копия распоряжения от 30.01.2014 №96-р Москва «О создании ФГКУ ДПО«Национальный аэромобильный спасательный учебно-тренировочный центрподготовки горноспасателей и шахтеров»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Устава ФГКУ «Национальный горноспасательный центр»</w:t>
            </w:r>
            <w:br/>
            <w:r>
              <w:rPr/>
              <w:t xml:space="preserve">Копия изменения к Уставу ФГКУ «Национальный горноспасательныйцентр»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решение учредителя о назначении руководителя учреждения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Свидетельства о государственной регистрации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Лицензии на осуществление образовательнойдеятельности 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Свидетельства об аттестации на право веденияаварийно-спасательных работ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Лицензии на осуществление деятельности по тушению пожаров внаселенных пунктах, на производственных объектах и объектахинфраструктуры 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Лицензии на медицинскую деятельность ФГКУ «Национальныйгорноспасательный центр»</w:t>
            </w:r>
            <w:br/>
            <w:br/>
            <w:r>
              <w:rPr/>
              <w:t xml:space="preserve">Скачать</w:t>
            </w:r>
            <w:br/>
            <w:br/>
            <w:r>
              <w:rPr/>
              <w:t xml:space="preserve">Копия Выписки из реестра лицензий № 15595 наосуществление образовательной деятельностиСкачать</w:t>
            </w:r>
            <w:br/>
            <w:r>
              <w:rPr/>
              <w:t xml:space="preserve">Копия Программы развития ФГКУ «Национальный горноспасательныйцентр» на 2023-2027 ггСкачатьКопия Коллективного договора ФГКУ«Национальный горноспасательный центр» на 2023-2025 ггСкачать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2024-05-18T22:28:47+03:00</dcterms:created>
  <dcterms:modified xsi:type="dcterms:W3CDTF">2024-05-18T22:28:47+03:00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