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отряда быстрого реагирования ФГКУ«Национальный горноспасательный центр» приняли участие в совместномконтрольно-тактическом учении на шахте «Юбилейная»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отряда быстрого реагирования ФГКУ «Национальныйгорноспасательный центр» приняли участие в совместномконтрольно-тактическом учении на шахте «Юбилейная»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2017года, согласно Порядка взаимодействия деятельности ГУ МЧС России поКемеровской области с ФГКУ «Национальный горноспасательный центр»на 2017 год, прошло совместное контрольно-тактическое учениеподразделений ГУ МЧС России по Кемеровской области, филиала«Новокузнецкий ВГСО» ФГУП «ВГСЧ» и ФГКУ «Национальныйгорноспасательный центр», в условиях опасного производственногообъекта ООО «Шахта 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проведения контрольно-тактического учения выполненыследующие задачи:</w:t>
            </w:r>
            <w:br/>
            <w:br/>
            <w:r>
              <w:rPr/>
              <w:t xml:space="preserve">отработано взаимодействие подразделений ГУ МЧС по Кемеровскойобласти, Новокузнецкого ВГСО, ФГКУ «Национальный горноспасательныйцентр» в части оповещения об аварии, информационного обеспеченияхода ликвидации аварии, доставки и сосредоточение дополнительныхсил и средств для ликвидации аварии, их размещение,медико-психологическое обеспечение аварийно-спасательных работ;произведена разведка аварийного участка; создан противопожарныйразрыва в районе очага горения; проложена рукавная линия сустановкой  ВВР-1 в количестве двух штук; ликвидирован очагпожара; установлена временная перемычка «Парашют-4»; оказана перваяпомощь пострадавшему с эвакуацией на поверхность.  </w:t>
            </w:r>
            <w:br/>
            <w:br/>
            <w:r>
              <w:rPr/>
              <w:t xml:space="preserve">В контрольно-тактическом учении было задействовано 61 человек и 13единиц техники и применено горноспасательное оборудование:аварийно-спасательный инструмент «Энерпак», водянойводо-разбрызгиватель ВВР-1, временная вентиляционная перемычка«Парашют-4».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2026-06-28T11:15:53+03:00</dcterms:created>
  <dcterms:modified xsi:type="dcterms:W3CDTF">2026-06-28T11:15:53+03:00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