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майские выходные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майские выходные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переведен на усиленныйрежим работы в период с 30 апреля по 11 мая.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Приняты дополнительные мерыпо соблюдению пожарной безопасности. Приведена в готовность системасвязи и оповещения. Автомобильная, пожарно-спасательная,специальная и другая техника, снаряжение и имущество полностьюготовы к выходу и применению при ЧС или при особом распоряжении МЧСРоссии.</w:t>
            </w:r>
            <w:br/>
            <w:br/>
            <w:r>
              <w:rPr/>
              <w:t xml:space="preserve">Таким образом, Национальный горноспасательный центр полностьюпереведен на усиленный режим работы согласно приказу МЧСРоссии.</w:t>
            </w:r>
            <w:br/>
            <w:br/>
            <w:r>
              <w:rPr/>
              <w:t xml:space="preserve">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2026-06-07T01:35:08+03:00</dcterms:created>
  <dcterms:modified xsi:type="dcterms:W3CDTF">2026-06-07T01:35:08+03:00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