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рамкахпрошедшего Международного салона средств обеспечения безопасности«Комплексная безопасность 2021» состоялись переговоры делегацииреспублики Иран и Национального горноспасательного центра.</w:t>
            </w:r>
            <w:br/>
            <w:br/>
            <w:r>
              <w:rPr/>
              <w:t xml:space="preserve">Всего во время проведения салона состоялось 130 мероприятий деловойи демонстрационной программы, которые посетило свыше 40 тысяччеловек, а также более 350 иностранных представителей из 76официальных международных делегаций.</w:t>
            </w:r>
            <w:br/>
            <w:br/>
            <w:r>
              <w:rPr/>
              <w:t xml:space="preserve">Представители Ирана выразили особый интерес к системе подготовкигорноспасателей в России. Именно об этом и шла речь на переговорахмежду иранскими делегатами и начальником Национальногогорноспасательного центра Сергеем Анатольевичем Петровым. Навстрече обсуждалась перспектива дальнейшего сотрудничества ввопросах подготовки высококвалифицированных кадров для Ирана набазе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2026-01-11T22:12:05+03:00</dcterms:created>
  <dcterms:modified xsi:type="dcterms:W3CDTF">2026-01-11T22:12:05+03:00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