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Голосуем за плакат!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Голосуем за плакат!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ФГКУ«Национальный горноспасательный центр» принимает участие в конкурсеантикоррупционной рекламы «Вместе против коррупции».</w:t>
            </w:r>
            <w:br/>
            <w:br/>
            <w:r>
              <w:rPr/>
              <w:t xml:space="preserve">  Организатором конкурса выступила Генеральная прокуратураРоссийской Федерации. Соорганизаторы – компетентные органыгосударств – участников Межгосударственного совета попротиводействию коррупции и БРИКС. Конкурс проводится в двухноминациях: «Лучший ролик» и «Лучший плакат».</w:t>
            </w:r>
            <w:br/>
            <w:br/>
            <w:r>
              <w:rPr/>
              <w:t xml:space="preserve">  Менеджер по персоналу ФГКУ «Национальный горноспасательныйцентр» Любовь Кузнецова представила на конкурс работу в видеплаката под девизом: «Право есть! И есть закон! И коррупции нет внем!». Проголосовать за нашу участницу можно на сайтеwww.anticorruption.life с 20 октября по 20 ноября.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2026-03-04T02:48:05+03:00</dcterms:created>
  <dcterms:modified xsi:type="dcterms:W3CDTF">2026-03-04T02:48:05+03:00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