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противодействию терроризму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22.11.202111:11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противодействию терроризму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  </w:t>
            </w:r>
            <w:r>
              <w:rPr>
                <w:b w:val="1"/>
                <w:bCs w:val="1"/>
              </w:rPr>
              <w:t xml:space="preserve">В ФГКУ «Национальный горноспасательный центр» проведеноплановое занятие по обеспечению антитеррористической защищенностиобъектов и территории учреждения. </w:t>
            </w:r>
            <w:br/>
            <w:br/>
            <w:r>
              <w:rPr/>
              <w:t xml:space="preserve">  Основная цель занятия состояла в отработке действийперсонала в случае обнаружения предмета, похожего на взрывноеустройство. В ходе лекции специалист гражданской оборонынапомнила работникам какие сооружения могут стать объектамитеррористических атак, признаки взрывного устройства, действия приобнаружении подозрительного предмета, пути эвакуации из здания ит.д.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2026-06-06T22:36:13+03:00</dcterms:created>
  <dcterms:modified xsi:type="dcterms:W3CDTF">2026-06-06T22:36:13+03:00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