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помощи. Краш-синдром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помощи. Краш-синдром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обучению оказанию первой помощи работникамВГСОБР ФГКУ «Национальный горноспасательных центр» было проведенозанятие о синдроме длительного сдавления. Александром БорисовичемМулловым, заведующим медицинским центром учреждения, подготовленалекция, основанная на многолетнем опыте Кузбасских медиков поспасению пострадавших.</w:t>
            </w:r>
            <w:br/>
            <w:br/>
            <w:r>
              <w:rPr/>
              <w:t xml:space="preserve">Синдром длительного сдавления редко встречается в повседневнойжизни, однако распространен в ходе военных действий и причрезвычайных ситуациях мирного времени, сопровождающихсяразрушением зданий (землетрясения, взрывы бытового газа,террористические акты). В гражданских условиях можно встретитьсиндром позиционного сдавления, когда ишемия конечности вызванадлительным сохранением неестественной позы, как правило, на фонеинтоксикации. В ходе занятия основное внимание было уделено тактикепри синдроме длительного сдавления на догоспитальном этапе:действия спасателей, врачей и фельдшеров скорой медицинской помощи.Слушателям также были обозначены и юридические аспекты оказанияпервой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2025-11-06T12:27:04+03:00</dcterms:created>
  <dcterms:modified xsi:type="dcterms:W3CDTF">2025-11-06T12:27:04+03:00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