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творческих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11.05.202211:05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творческих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подвели итоги фотоконкурса иконкурса творческих работ, посвященных 100-летию Государственнойгорноспасательной службы. В конкурсе принимали участие работникицентра и дети работников учреждения в возрастной категории от 3 до15 лет.</w:t>
            </w:r>
            <w:br/>
            <w:br/>
            <w:r>
              <w:rPr/>
              <w:t xml:space="preserve">В своем творчестве дети отобразили работу горноспасателей. Нафотоконкурс были представлены фотографии из семейных архивовработников учреждения, которые сами или их родные отдалигорноспасательному делу.</w:t>
            </w:r>
            <w:br/>
            <w:br/>
            <w:r>
              <w:rPr/>
              <w:t xml:space="preserve">Всего на конкурсы поступило более 20 работ, лучшие из которых будутпредставлены на следующий этап в Центральный аппарат ведомства.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2026-04-18T19:16:01+03:00</dcterms:created>
  <dcterms:modified xsi:type="dcterms:W3CDTF">2026-04-18T19:16:01+03:00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