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сотрудниками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сотрудниками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повысили квалификациюсотрудники ФГКУ «УВГСЧ в строительстве» по дополнительнойпрофессиональной программе «Подготовка работников ВГСЧ к ведениюаварийно-спасательных работ, связанных с тушением пожара».</w:t>
            </w:r>
            <w:br/>
            <w:br/>
            <w:r>
              <w:rPr/>
              <w:t xml:space="preserve">Цель обучения – повышение уровня профессиональной квалификации длярешения оперативно-служебных задач, приобретения новых умений инавыков, применения инновационных технологий при проведенииаварийно-спасательных работ, связанных с тушением пожаров.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«Охрана труда», «Пожарная тактика», «Пожарная техника»,«Пожарная профилактика» и т.д.</w:t>
            </w:r>
            <w:br/>
            <w:br/>
            <w:r>
              <w:rPr/>
              <w:t xml:space="preserve">Все обучающихся сдали итоговые экзамены.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2025-11-06T06:31:00+03:00</dcterms:created>
  <dcterms:modified xsi:type="dcterms:W3CDTF">2025-11-06T06:31:00+03:00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