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детском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детском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</w:t>
            </w:r>
            <w:br/>
            <w:br/>
            <w:r>
              <w:rPr/>
              <w:t xml:space="preserve">В связи со 100-летием горноспасательной службы России и с цельюпопуляризации профессии горноспасатель среди подрастающегопоколения работники отряда быстрого реагирования ФГКУ «Национальныйгорноспасательный центр» провели занятие на территории детскогооздоровительного лагеря «Юность». Спасатели показали ребятамустройство спецмашин, поделились секретами своей службы, а такжедали возможность почувствовать себя настоящими спасателями,облачившись в амуницию водолазов. Про безопасное поведение тожебыло сказано немало. Подростки активно отвечали на вопросы ивступали в диалоги. Мероприятие настолько захватило ребят, чтонекоторые высказали желание в дальнейшем служить в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2026-06-07T07:27:58+03:00</dcterms:created>
  <dcterms:modified xsi:type="dcterms:W3CDTF">2026-06-07T07:27:58+03:00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