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Симптомы нового штамма ковида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Симптомы нового штамма ковида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беседу с коллективом о новом штамме коронавируснойинфекции.</w:t>
            </w:r>
            <w:br/>
            <w:br/>
            <w:r>
              <w:rPr/>
              <w:t xml:space="preserve">«Кентавр» является одной из разновидностей штамма «Омикрон».Впервые был обнаружен в мае в Индии, а потом начал стремительнораспространяться по миру. Первые случаи штамма «Кентавр» былизафиксированы в России 19 июля. Было выявлено пять случаевзаражения, все – в Москве. Однако заболевание протекало в легкойформе, и госпитализация не понадобилась.</w:t>
            </w:r>
            <w:br/>
            <w:br/>
            <w:r>
              <w:rPr/>
              <w:t xml:space="preserve">Главной отличительной особенностью «Кентавра» являются мутации вшиповидном белке, что дает ему преимущество над другими штаммамикоронавируса. В частности, он намного быстрее распространяется илегче обходит иммунитет, сформированный в результате вакцинации илиперенесенной инфекции.</w:t>
            </w:r>
            <w:br/>
            <w:br/>
            <w:r>
              <w:rPr/>
              <w:t xml:space="preserve">Симптомы нового штамма коронавируса схожи с симптомами породившегоего «Омикрона». В их числе – повышение температуры, кашель изаложенность носа, головная и мышечная боль, общая слабостьорганизма, сильная потливость и воспаление имфатических узлов.Кроме того, зафиксированы желудочные симптомы, такие как диарея,тошнота и рвота. Новый вариант поражает верхние дыхательные пути,поэтому число пневмоний среди пациентов ниже. При этом узаразившихся почти не бывает потери обоняния.</w:t>
            </w:r>
            <w:br/>
            <w:br/>
            <w:r>
              <w:rPr/>
              <w:t xml:space="preserve">Специалисты призывают граждан, находящихся в группах риска (пожилыелюди, люди с хроническими заболеваниями), вернуться к соблюдениюмер предосторожности в общественных местах – носить маски,соблюдать социальную дистанцию, пользоваться антисептиками.</w:t>
            </w:r>
            <w:br/>
            <w:br/>
            <w:r>
              <w:rPr/>
              <w:t xml:space="preserve">По-прежнему актуальной является рекомендация о вакцинации иревакцинации каждые полгода.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2026-04-18T23:04:52+03:00</dcterms:created>
  <dcterms:modified xsi:type="dcterms:W3CDTF">2026-04-18T23:04:52+03:00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