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Федерации, 22 августа повсей России ежегодно широко празднуется День Государственного флагаРоссийской Федерации, который был утвержден в 1994 году УказомПрезидента Российской Федерации.</w:t>
            </w:r>
            <w:br/>
            <w:br/>
            <w:r>
              <w:rPr/>
              <w:t xml:space="preserve">В ознаменование значимого праздника в ФГКУ «Национальныйгорноспасательный центр» состоялось построение работников сторжественным поднятием государственного триколора на флагштоке подгимн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2026-03-04T13:09:24+03:00</dcterms:created>
  <dcterms:modified xsi:type="dcterms:W3CDTF">2026-03-04T13:09:24+03:00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