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праздничных мероприятиях, посвященных Днюзнаний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праздничных мероприятиях, посвященных Дню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сентябряработники ВГСОБР ФГКУ «Национальный горноспасательный центр»приняли участие в организации детского технопарка на площадиобщественных мероприятий Новоильинского района города.</w:t>
            </w:r>
            <w:br/>
            <w:br/>
            <w:r>
              <w:rPr/>
              <w:t xml:space="preserve">Ребята познакомились с образцами технического вооружения спасателейМЧС России, особенностями использования специальной техникигорноспасателей и водолазов. Такие мероприятия помогают повыситьуровень культуры безопасного поведения, способствуютпатриотическому воспитанию молодежи. Это так же отличнаявозможность для профилактики различных ЧС и происшествий с участиемнесовершеннолетних.</w:t>
            </w:r>
            <w:br/>
            <w:br/>
            <w:r>
              <w:rPr/>
              <w:t xml:space="preserve">В этот же день для коллектива ФГКУ «Национальный горноспасательныйцентр» была организована дискуссия о роли МЧС России впатриотическом воспитании подрастающего поколения. В ходемероприятия работники учреждения обсудили возможности использованияв дальнейшей работе с молодежью Интернет-ресурсы «Книга памяти» и«Книга славы», которые пропагандируют значимость профессийведомства и рассказывают о мужестве пожарных и 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2025-11-06T01:40:34+03:00</dcterms:created>
  <dcterms:modified xsi:type="dcterms:W3CDTF">2025-11-06T01:40:34+03:00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