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«Диктанте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«Диктанте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сентябряработники ФГКУ «Национальный горноспасательный центр» принялиучастие в Международной исторической акции на тему событий ВеликойОтечественной войны – «Диктант Победы».</w:t>
            </w:r>
            <w:br/>
            <w:br/>
            <w:r>
              <w:rPr/>
              <w:t xml:space="preserve">Перед началом диктанта была просмотрена трансляция из Центральногомузея ВОВ и прозвучало вступительное слово организатора. Затемкаждому участнику выдали индивидуальные комплекты материалов«Диктанта Победы», включая пронумерованные бланки с заданиями,прозвучала устная инструкция по их заполнению. На выполнение работыотвели 45 минут. Тематика вопросов была разноплановой: географиявойны, исторические личности, плакаты военной эпохи, отражениесобытий тех лет в художественной литературе.</w:t>
            </w:r>
            <w:br/>
            <w:br/>
            <w:r>
              <w:rPr/>
              <w:t xml:space="preserve">Следует отметить, что просветительские мероприятия, проводимые вмасштабах государства и выходящие за его пределы, способствуютсохранению памяти о годах войны и повышению историческойграмотности.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2026-01-13T03:21:41+03:00</dcterms:created>
  <dcterms:modified xsi:type="dcterms:W3CDTF">2026-01-13T03:21:41+03:00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