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окончания Второй мировойвойны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окончания Второй мировой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Деньвоинской славы России у памятника Неизвестного солдата вНовоильинском районе прошло традиционное мероприятие, посвященноеДню окончания Второй мировой войны, в котором приняли участиеработники ФГКУ «Национальный горноспасательный центр».</w:t>
            </w:r>
            <w:br/>
            <w:br/>
            <w:r>
              <w:rPr/>
              <w:t xml:space="preserve">Почтить память о соотечественниках, проявивших самоотверженность,героизм, преданность своей Родине и союзническому долгу передгосударствами пришли ветераны, руководство района, учащиесяшкол.</w:t>
            </w:r>
            <w:br/>
            <w:br/>
            <w:r>
              <w:rPr/>
              <w:t xml:space="preserve">Напомним, что 3 сентября 1945 года завершилась одна из самыхкровопролитных войн на Земле. Сотрудники МЧС России чтят памятьгероев, сражавшихся на западных и восточных рубежах страны.Склоняют головы перед павшими в боях и говорят спасибо труженикамтыла и всем, пережившим горечь утрат ради мира на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2026-06-07T08:48:20+03:00</dcterms:created>
  <dcterms:modified xsi:type="dcterms:W3CDTF">2026-06-07T08:48:20+03:00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