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по ГО и ЧС в сентябре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09.09.202209:09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по ГО и ЧС в сентябре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состоялось плановоелекционное занятие в области гражданской обороны и защиты населенияот чрезвычайных ситуаций природного и техногенного характера натему «Действия работников при угрозе и возникновении чрезвычайныхситуаций, военных конфликтов, угрозе и совершении террористическихактов».</w:t>
            </w:r>
            <w:br/>
            <w:br/>
            <w:r>
              <w:rPr/>
              <w:t xml:space="preserve">В ходе занятия специалист гражданской обороны рассказала обопасностях, которым могут быть подвергнуты работники учреждения,поражающие факторы этих опасностей, а также порядок действий принаступлении той или иной ЧС. Специалист ГО напомнила коллективу обинтерактивной карте безопасности города, которая информируетграждан о существующих на территории муниципального образованияопасностях и местах расположения защитных сооружений. Отдельноевнимание было уделено мобильному приложению «МЧС России»,позволяющее узнать оперативную обстановку в своем регионе,организовать правильную подготовку к возможной ЧС, а такжепроверить свои знания в области ГО и защиты от ЧС.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2025-11-06T01:50:41+03:00</dcterms:created>
  <dcterms:modified xsi:type="dcterms:W3CDTF">2025-11-06T01:50:41+03:00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