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Дню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Дню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90-летию образования системы гражданской обороныстраны, начались с ознакомления коллектива ФГКУ «Национальныйгорноспасательный центр» с поздравительными обращениями ПрезидентаРоссийской Федерации и Главы МЧС России  с Днем гражданскойобороны.</w:t>
            </w:r>
            <w:br/>
            <w:br/>
            <w:r>
              <w:rPr/>
              <w:t xml:space="preserve">Специалист гражданской обороны рассказала работникам, что Деньгражданской обороны интересен тем, что это не столькопрофессиональный праздник, это возможность привлечь вниманиесовременного общества к важным задачам, которые выполняютсянациональными службами гражданской защиты и напомнить гражданам оправилах безопасности. После лекции работникам учреждения былпоказан документальный фильм об истории создания и развития ГО.</w:t>
            </w:r>
            <w:br/>
            <w:br/>
            <w:r>
              <w:rPr/>
              <w:t xml:space="preserve">Следует отметить, что до конца октября в ФГКУ «Национальныйгорноспасательный центр» запланировано проведение занятий поизучению нормативных правовых документов в области ГО, участие вобъектовой тренировке, поздравление ветеранов ГО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2025-11-05T23:02:08+03:00</dcterms:created>
  <dcterms:modified xsi:type="dcterms:W3CDTF">2025-11-05T23:02:08+03:00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