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Ежегодно 4 ноября в России отмечается государственный праздник –День народного единства. Более четырех веков в нашей памяти живетподвиг народа. 1612 год стал временем освобождения Москвы народнымополчением от польских интервентов. В этом году мы вновьпротивостоим посягательствам на независимость нашего государства,защищаем нашу Родину, ее суверенитет и территориальную целостность.Патриотизм и сплоченность – это национальные черты россиян. Нашауникальная цивилизация и богатейшая культура исполнены героизма идоблести.</w:t>
            </w:r>
            <w:br/>
            <w:br/>
            <w:r>
              <w:rPr/>
              <w:t xml:space="preserve">Спасатели и пожарные всегда выполняют благородную миссию: борютсяза жизнь в самых сложных условиях, спасают вопреки опасностям истихиям. Это наш вклад в укрепление государственности и заботу олюдях вне зависимости от их национальностей и мест проживания. Такмы выражаем активную гражданскую позицию.</w:t>
            </w:r>
            <w:br/>
            <w:br/>
            <w:r>
              <w:rPr/>
              <w:t xml:space="preserve">Дорогие друзья, желаю вам бодрости духа и решительности в добрыхначинаниях!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2026-01-13T06:40:12+03:00</dcterms:created>
  <dcterms:modified xsi:type="dcterms:W3CDTF">2026-01-13T06:40:12+03:00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