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в закрытом бассейне.</w:t>
            </w:r>
            <w:br/>
            <w:br/>
            <w:r>
              <w:rPr/>
              <w:t xml:space="preserve">Водолазная группа ВГСОБР отработала практические навыки поорганизации водолазных работ. Во время тренировкиводолазы-спасатели проверили работу телеуправляемых необитаемыхподводных аппаратов, провели подводно-технические работы. Все этапытренировочных водолазных спусков выполнены в полном объеме.</w:t>
            </w:r>
            <w:br/>
            <w:br/>
            <w:r>
              <w:rPr/>
              <w:t xml:space="preserve">Следует отметить, что тренировки водолазов проводятся ежемесячно,и, помимо этого, есть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2025-11-05T21:00:33+03:00</dcterms:created>
  <dcterms:modified xsi:type="dcterms:W3CDTF">2025-11-05T21:00:33+03:00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