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Прошлоочередное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аттестации на правоведения аварийно-спасательных работ, из 110 человек, подавшихзаявления, аттестовано – 109. Периодическую аттестацию прошли 104заявителя.</w:t>
            </w:r>
            <w:br/>
            <w:br/>
            <w:r>
              <w:rPr/>
              <w:t xml:space="preserve">На основании проверки соответствия обязательным требованиям,предъявляемым при аттестации, комиссия приняла решения обаттестации на право ведения аварийно-спасательных работ 21 службыВГК угольных предприятий, 17 из которых проходили периодическуюаттестацию, 4 – первичную.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2025-11-05T19:08:40+03:00</dcterms:created>
  <dcterms:modified xsi:type="dcterms:W3CDTF">2025-11-05T19:08:40+03:00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