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Декабрьское заседание объектовой аттестационной комиссии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Декабрьское заседание объектовой аттестационной комиссии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115 человекапрошли первичную аттестацию и 58 – периодическую. Кроме того, наосновании проверки соответствия обязательным требованиям,предъявляемым при аттестации, было принято решения о первичнойаттестации на право ведения горноспасательных работ одной службыВГК угольного предприятия, периодическую аттестацию прошли трислужбы ВГК.</w:t>
            </w:r>
            <w:br/>
            <w:br/>
            <w:r>
              <w:rPr/>
              <w:t xml:space="preserve">Всего в 2022 году согласно плану состоялось 12 заседаний объектовойаттестационной комиссии МЧС России в ФГКУ «Национальныйгорноспасательный центр», на которых аттестовано 2368 членов ВГК(965 – периодическая, 1402 – первичная аттестации, 1 –внеочередная) и 36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2026-03-04T17:03:18+03:00</dcterms:created>
  <dcterms:modified xsi:type="dcterms:W3CDTF">2026-03-04T17:03:18+03:00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