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подвели итоги работы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подвели итоги работы за 2022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СергейАнатольевич Петров, начальник ФГКУ «Национальный горноспасательныйцентр», принял участие в совещание по подведению итоговдеятельности военизированных горноспасательных частей МЧС России за2022 год.</w:t>
            </w:r>
            <w:br/>
            <w:br/>
            <w:r>
              <w:rPr/>
              <w:t xml:space="preserve">В настоящее время подразделения Военизированных горноспасательныхчастей МЧС России расположены в 38 субъектах Российской Федерациина территории 8 федеральных округов и включают в себя 18 отрядов,оснащённых специальной техникой, оборудованием, снаряжением,инструментами и материалами. Подразделениями ВГСЧ МЧС Россииобслуживаются более 2 тысяч опасных производственных объектов. Впрошлом году горноспасатели ликвидировали 25 аварий на объектахведения горных работ, спасли почти 2 тысячи человек.</w:t>
            </w:r>
            <w:br/>
            <w:br/>
            <w:r>
              <w:rPr/>
              <w:t xml:space="preserve">Особое внимание на совещание было уделено профессиональнойподготовки горноспасателей и шахтеров. В 2022 году обучение прошлипочти 10 тысяч специалистов различных категорий, в том числе и вФГКУ «Национальный горноспасательный центр». Кроме того, былоотмечено, что в течение года проведено 38 контрольно-тактическихучений на обслуживаемых предприятиях с привлечением членовВспомогательных горноспасательных команд (ВГК). В ходе ученийотработаны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ВГК, а также умение применять имигорноспасательное оборудование и оснащение. В учениях принималиучастие порядка 800 человек личного состава.</w:t>
            </w:r>
            <w:br/>
            <w:br/>
            <w:r>
              <w:rPr/>
              <w:t xml:space="preserve">На мероприятие были рассмотрены вопросы об интеграции Донбасскихгорноспасателей в систему МЧС России, в связи с чем подготовленпроект соответствующего распоряжения Правительства РоссийскойФедерации.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2025-11-05T16:55:03+03:00</dcterms:created>
  <dcterms:modified xsi:type="dcterms:W3CDTF">2025-11-05T16:55:03+03:00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