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День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февраляотмечается День воинской славы России – День защитника Отечества.Эта дата установлена Федеральным законом № 32-ФЗ «О днях воинскойславы (победных днях) России», принятым Государственной думой 13марта 1995 года.</w:t>
            </w:r>
            <w:br/>
            <w:br/>
            <w:r>
              <w:rPr/>
              <w:t xml:space="preserve">В СССР было принято считать, что 23 февраля 1918 года отрядыКрасной гвардии одержали свои первые победы под Псковом и Нарвойнад регулярными войсками кайзеровской Германии. Эти первые победы истали «днём рождения Красной Армии».</w:t>
            </w:r>
            <w:br/>
            <w:br/>
            <w:r>
              <w:rPr/>
              <w:t xml:space="preserve">В 1922 году эта дата была официально объявлена Днём Красной Армии.Позднее 23 февраля ежегодно отмечался в СССР как всенародныйпраздник – День Советской Армии и Военно-Морского Флота.</w:t>
            </w:r>
            <w:br/>
            <w:br/>
            <w:r>
              <w:rPr/>
              <w:t xml:space="preserve">10 февраля 1995 года Государственная Дума РФ приняла Федеральныйзакон «О днях воинской славы (победных днях) России», в которомдата 23 февраля имела следующее название: «День победы Краснойармии над кайзеровскими войсками Германии (1918 год) – Деньзащитников Отечества».</w:t>
            </w:r>
            <w:br/>
            <w:br/>
            <w:r>
              <w:rPr/>
              <w:t xml:space="preserve">Федеральным законом № 48-ФЗ «О внесении изменения в статью 1Федерального закона «О днях воинской славы и памятных датахРоссии», принятым 15 апреля 2006 года, было установлено, что«Согласно внесенным изменениям день воинской славы России 23февраля переименован в День защитника Отечества...». Он являетсяофициальным выходным днём, и независимо от названия, в этот деньвсегда чествуют настоящих мужчин – защитников своей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2026-04-19T08:59:01+03:00</dcterms:created>
  <dcterms:modified xsi:type="dcterms:W3CDTF">2026-04-19T08:59:01+03:00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