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в школе о Всемирном дне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в школе о Всемирном дне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беседу сучениками школы № 41, приуроченную к Всемирному дню гражданскойобороны.</w:t>
            </w:r>
            <w:br/>
            <w:br/>
            <w:r>
              <w:rPr/>
              <w:t xml:space="preserve">На уроке речь шла о том, как МЧС России сотрудничает сМеждународной организацией гражданской обороны (МОГО). В этом годуисполняется 30 лет вступления чрезвычайного ведомства в МОГО. Заэто время накоплен богатый опыт успешного сотрудничества. МЧСРоссии внесло значительный вклад в укрепление международногостатуса МОГО. В своей беседе специалист ГО ФГКУ «Национальныйгорноспасательный центр» особо отметила, что МЧС России и далеесовместно с МОГО будет способствовать совершенствованиюмеждународной кооперации служб гражданской защиты, обеспечениюраннего предупреждения и смягчения последствий бедствий. В концемероприятия ученикам был показан видеоролик о работе МОГО.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2025-11-05T14:47:10+03:00</dcterms:created>
  <dcterms:modified xsi:type="dcterms:W3CDTF">2025-11-05T14:47:10+03:00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