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Россия в современном мире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03.04.202306:04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Россия в современном мире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организации общественно-государственной подготовки личногосостава ФГКУ «Национальный горноспасательный центр» на 2023 год сколлективом проведено занятие на тему «Россия в современном мире.Основные направления социально-экономического и политическогоразвития страны. Задачи на 2023 год».</w:t>
            </w:r>
            <w:br/>
            <w:br/>
            <w:r>
              <w:rPr/>
              <w:t xml:space="preserve">Вниманию работников была представлена лекция, в ходе которой былиподробно разобраны вопросы о внешнеполитической деятельности всфере национальных интересов России, основные направлениясоциально-экономического и политического развития страны. Особоевнимание в беседе было уделено основным задачам, на которых должнасосредоточиться экономика страны в 2023 году:</w:t>
            </w:r>
            <w:br/>
            <w:br/>
            <w:r>
              <w:rPr/>
              <w:t xml:space="preserve">- вывод взаимодействия с ключевыми партнерами на новый уровень,устранение ограничений в логистике и финансах, рост внешнейторговли и инвестиционного взаимодействия;</w:t>
            </w:r>
            <w:br/>
            <w:br/>
            <w:r>
              <w:rPr/>
              <w:t xml:space="preserve">- укрепление технологического суверенитета и движение к лидерствупо основным направлениям в этой сфере, опережающий ростобрабатывающей промышленности;</w:t>
            </w:r>
            <w:br/>
            <w:br/>
            <w:r>
              <w:rPr/>
              <w:t xml:space="preserve">- обеспечение финансового суверенитета: российская финансоваясистема должна обеспечить потребности, которые ранее покрывалисьзападными источниками финансирования;</w:t>
            </w:r>
            <w:br/>
            <w:br/>
            <w:r>
              <w:rPr/>
              <w:t xml:space="preserve">- опережающее развитие инфраструктуры: надо привести в порядокрегиональные трассы, строительство жилья и улучшить жилищныеусловия граждан;</w:t>
            </w:r>
            <w:br/>
            <w:br/>
            <w:r>
              <w:rPr/>
              <w:t xml:space="preserve">- снижение бедности и неравенства, рост реальных доходов граждан,сокращение разрыва в потенциале регионов;</w:t>
            </w:r>
            <w:br/>
            <w:br/>
            <w:r>
              <w:rPr/>
              <w:t xml:space="preserve">- защита материнства и детства, поддержка семей и сбережениенарода.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2026-08-02T12:53:31+03:00</dcterms:created>
  <dcterms:modified xsi:type="dcterms:W3CDTF">2026-08-02T12:53:31+03:00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