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психоэмоционального сoстояния личногосостава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психоэмоционального сoстояния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плановоемониторинговое психодиагностическое обследование личногосостава.</w:t>
            </w:r>
            <w:br/>
            <w:br/>
            <w:r>
              <w:rPr/>
              <w:t xml:space="preserve">Раз в два года среди работающих в структуре МЧС России проводитсяпсиходиагностическое мероприятие – мониторинг психоэмоциональногосостояния личного состава. Это динамическое наблюдение заизменением профессионально важных психологических качествспециалистов, выявление профессиональной деформации, а такжепсихологических проблем, обусловленных выполнением профессиональнойдеятельности (синдром «профессионального выгорания», травматическиерасстройства, нарушения в сфере межличностных отношений).</w:t>
            </w:r>
            <w:br/>
            <w:br/>
            <w:r>
              <w:rPr/>
              <w:t xml:space="preserve">– На основании данных психодиагностического обследования возможноопределить актуальное состояние человека, судить о динамикеразвития того или иного негативного изменения. Решение задачдиагностики является важной составляющей в области мониторинговогопсиходиагностического обследования в системе МЧС России, – отмечаетпсихолог медицинского центра учреждения Юлия Юрьевна Тишкова.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2026-06-07T21:05:43+03:00</dcterms:created>
  <dcterms:modified xsi:type="dcterms:W3CDTF">2026-06-07T21:05:43+03:00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