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Повышeние квалификации специалистов ВГСЧ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13.10.202311:10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Повышeние квалификации специалистов ВГСЧ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 подополнительной профессиональной программе «Подготовка специалистоввоенизированных горноспасательных частей, осуществляющихпрофилактическую работу».</w:t>
            </w:r>
            <w:br/>
            <w:br/>
            <w:r>
              <w:rPr/>
              <w:t xml:space="preserve">В ходе обучения специалистов военизированных горноспасательныхчастей совершенствовали компетенции, необходимые дляпрофессиональной деятельности. В содержание программы включеныразделы: «Организация профилактической работы ВГСЧ», «Виды аварийна ОПО», «Оказание первой помощи», «Психологическая подготовка». Поитогам зачетов и экзаменов все слушатели показалиудовлетворительный результат.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2026-02-07T22:11:56+03:00</dcterms:created>
  <dcterms:modified xsi:type="dcterms:W3CDTF">2026-02-07T22:11:56+03:00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