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выборного права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выборного права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принял участие впросветительском прямом эфире Российского общества «Знание».</w:t>
            </w:r>
            <w:br/>
            <w:br/>
            <w:r>
              <w:rPr/>
              <w:t xml:space="preserve">28 февраля работники учреждения подключились к занятию «Историяроссийских выборов: От вече до ЦИК».</w:t>
            </w:r>
            <w:br/>
            <w:br/>
            <w:r>
              <w:rPr/>
              <w:t xml:space="preserve">Право выбирать и быть избранным впервые в российской истории былозакреплено Конституцией РСФСР, принятой в июле 1918 года. Этотдокумент определил федеративное устройство России и утвердилконструкцию советской власти. Когда и как прошли первые выборы вСССР? Что такое советы и для чего возник этот орган народнойвласти? Когда впервые было введено женское избирательное право вРоссии? Об этом и многом другом было рассказано на лекцииРоссийского общества «Знание».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2026-03-29T18:08:52+03:00</dcterms:created>
  <dcterms:modified xsi:type="dcterms:W3CDTF">2026-03-29T18:08:52+03:00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