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Этотпрофессиональный праздник был учреждён в 2002 году указомПрезидента РФ по ходатайству представителей водолазных организаций,служб и структурных подразделений различных министерств иведомств.</w:t>
            </w:r>
            <w:br/>
            <w:br/>
            <w:r>
              <w:rPr/>
              <w:t xml:space="preserve">5 мая 1882 года по Указу Александра III в Кронштадте была основанапервая в мире водолазная школа. Именно это важное событие ипослужило датой для учреждения данного праздника.</w:t>
            </w:r>
            <w:br/>
            <w:br/>
            <w:r>
              <w:rPr/>
              <w:t xml:space="preserve">Школа выпускала водолазов с хорошей теоретической и практическойподготовкой. Там не только готовили водолазные кадры для флота, нои создавали новое снаряжение и оборудование, отрабатывали системуводолазного труда. В короткий срок школа приобрела авторитет нетолько в России, но и за рубежом. Специалисты разных странприезжали в Россию обучаться водолазному делу.</w:t>
            </w:r>
            <w:br/>
            <w:br/>
            <w:r>
              <w:rPr/>
              <w:t xml:space="preserve">Сегодня многие ведомства и структуры, отрасли и сферыжизнедеятельности современного общества не обходятся безпредставителей данной профессии, в том числе и структурачрезвычайного ведомства.</w:t>
            </w:r>
            <w:br/>
            <w:br/>
            <w:r>
              <w:rPr/>
              <w:t xml:space="preserve">Водолазная группа ВГСОБР ФГКУ «Национальный горноспасательныйцентр» единственная в России способная выполнять подводные спуски вусловиях горных выработок шахт. Спасатели-водолазы учрежденияпровели ряд спасательных операций, проведенных как на территорииКузбасса, так и в других районах страны.</w:t>
            </w:r>
            <w:br/>
            <w:br/>
            <w:r>
              <w:rPr/>
              <w:t xml:space="preserve">Водолазное дело до сих пор остается достаточно сложной и опаснойпрофессией. Поэтому к человеку, занимающемуся данной деятельностью,предъявляются серьезные требования – помимо профессиональногомастерства, водолаз должен обладать стрессоустойчивостью, спокойными взвешенным характером, хорошим слухом, внятной речью и конечно жефизической выносливостью. И все это не может не вызыватьуважения.</w:t>
            </w:r>
            <w:br/>
            <w:br/>
            <w:r>
              <w:rPr/>
              <w:t xml:space="preserve">Поздравляем с профессиональным праздником водолазов, желаемкрепкого здоровья и легчайших погружений!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2025-10-11T14:19:18+03:00</dcterms:created>
  <dcterms:modified xsi:type="dcterms:W3CDTF">2025-10-11T14:19:18+03:00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