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ВодолазыВГСОБР ФГКУ «Национальный горноспасательный центр» провели плановыетренировочные водолазные спуски на открытом водоеме.</w:t>
            </w:r>
            <w:br/>
            <w:br/>
            <w:r>
              <w:rPr/>
              <w:t xml:space="preserve">Водолазная группа ВГСОБР отрабатывала практические навыки поорганизации водолазных работ. Во время тренировокводолазы-спасатели проверили работу телеуправляемых необитаемыхподводных аппаратов и переносной барокамеры, провелиподводно-технические работы. Все этапы тренировки выполнены вполном объеме и прошли под медицинским контролем.</w:t>
            </w:r>
            <w:br/>
            <w:br/>
            <w:r>
              <w:rPr/>
              <w:t xml:space="preserve">Правильная и четкая организация водолазных спусков является залогомих безопасности. При этом работать водолазам чаще всего приходитсяне в самых легких условиях – холодная вода, сильное течение, плохаявидимость. Следует сказать, что водолазная группа ВГСОБР находитсяв постоянной боевой готовности.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2026-02-07T22:38:33+03:00</dcterms:created>
  <dcterms:modified xsi:type="dcterms:W3CDTF">2026-02-07T22:38:33+03:00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