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призывника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призывника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 организации«Дня призывника».</w:t>
            </w:r>
            <w:br/>
            <w:br/>
            <w:r>
              <w:rPr/>
              <w:t xml:space="preserve">Традиционные военно-спортивные соревнования прошли на стадионе«Металлург» в Центральном районе, где собрались будущие защитникиОтечества, подростки призывного возраста. Они проверили себя навыносливость, силу, скорость и меткость.</w:t>
            </w:r>
            <w:br/>
            <w:br/>
            <w:r>
              <w:rPr/>
              <w:t xml:space="preserve">Спасатели ВГСОБР ФГКУ «Национальный горноспасательный центр»организовали для участников мероприятия демонстрацию техники,показали боевую одежду и снаряжение спасателей и водолазов,некоторым участникам повезло примерить на себя обмундирование.</w:t>
            </w:r>
            <w:br/>
            <w:br/>
            <w:r>
              <w:rPr/>
              <w:t xml:space="preserve">Военно-патриотическое соревнование День призывника стало уже добройтрадицией Новокузнецка. Проходит оно обычно один или два раза вгод, весной и осенью.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2026-06-15T01:00:48+03:00</dcterms:created>
  <dcterms:modified xsi:type="dcterms:W3CDTF">2026-06-15T01:00:48+03:00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