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в формате круглого стола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в формате круглого стола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пятидней в ФГКУ «Национальный горноспасательный центр» в форматекруглого стола прошло обучение горноспасателей ФГУП «ВГСЧ» попрограмме повышения квалификации «Обучения специалистов группинженерного обеспечения ВГСЧ использованию программных комплексов икомпьютерных программ для инженерного обеспечения безопасноговедения аварийно-спасательных работ».</w:t>
            </w:r>
            <w:br/>
            <w:br/>
            <w:r>
              <w:rPr/>
              <w:t xml:space="preserve">Участникам мероприятия были прочитаны лекции «Федеральные законы инормативные акты, регламентирующие деятельность военизированныхгорноспасательных частей на ОПО», «Виды аварий на ОПО. Разборликвидации наиболее опасных аварий на шахтах» и др.</w:t>
            </w:r>
            <w:br/>
            <w:br/>
            <w:r>
              <w:rPr/>
              <w:t xml:space="preserve">В рамках круглого стола горноспасатели приготовили доклады, вкоторых поделились опытом работы групп инженерного обеспечения:«Проведение инженерных расчетов в программе «Аэросеть» (филиал«ВГСО Урала»), «Работа ГИО при ликвидации последствий аварии«пожар» (филиал «Прокопьевский ВГСО»), «Опыт взаимодействияспециалистов ПАСС(Ф) и горнодобывающих предприятий при разработкеПЛА» (филиал «ВГСО Урала»), «Инженерные расчеты, выполненные приликвидации различных аварий» (филиал «Копейский ВГСО»), «Опытпроведения ВДС» (филиал «ВГСО Северо-Запада»), «Расчетвзрывоопасности рудничной атмосферы нефтяных шахт», «Вентиляционныйрежим при ликвида-ции аварий на примере «Естественной тяги» (филиал«ВГСО Печорского бассейна»).</w:t>
            </w:r>
            <w:br/>
            <w:br/>
            <w:r>
              <w:rPr/>
              <w:t xml:space="preserve">В ходе выступления спикеров, слушатели активно обсуждали темыдокладов, задавали интересующиеся вопросы, на которые получалиполные развернутые ответы докладчиков.</w:t>
            </w:r>
            <w:br/>
            <w:br/>
            <w:r>
              <w:rPr/>
              <w:t xml:space="preserve">Следует отметить, что формат обучения «круглый стол» позволяет нетолько получить новые знания, но и поделиться опытом работы,обсудить проблемные вопросы, обменяться необходимойинформацией.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2026-03-29T18:13:38+03:00</dcterms:created>
  <dcterms:modified xsi:type="dcterms:W3CDTF">2026-03-29T18:13:38+03:00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