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вРоссии отмечается День неизвестного солдата, который призванувековечить память, воинскую доблесть и бессмертный подвигсоветских и российских воинов, которые погибли в боевых действиях ичьи имена остались неизвестными.</w:t>
            </w:r>
            <w:br/>
            <w:br/>
            <w:r>
              <w:rPr/>
              <w:t xml:space="preserve">Он был выбран не случайно. 3 декабря 1966 года в ознаменование25-ой годовщины разгрома немецких войск под Москвой прахнеизвестного солдата был перенесен из братской могилы советскихвоинов, расположенной на 41-м километре Ленинградского шоссе, иторжественно захоронен в Александровском саду у стен Кремля.</w:t>
            </w:r>
            <w:br/>
            <w:br/>
            <w:r>
              <w:rPr/>
              <w:t xml:space="preserve">В 1967 году был открыт мемориальный архитектурный ансамбль «МогилаНеизвестного солдата» и зажжен Вечный огонь. Неизвестный солдатолицетворяет каждого воина, отдавшего жизнь за Родину. Слова «Никтоне забыт, ничто не забыто» стали символом этого памятного дня.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2025-12-25T10:48:03+03:00</dcterms:created>
  <dcterms:modified xsi:type="dcterms:W3CDTF">2025-12-25T10:48:03+03:00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