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– 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мыотмечаем важный праздник – День Конституции Российской Федерации.Этот день символизирует не только принятие основного закона страны,но и выражает нашу приверженность к демократическим ценностям,справедливости и правам человека.</w:t>
            </w:r>
            <w:br/>
            <w:br/>
            <w:r>
              <w:rPr/>
              <w:t xml:space="preserve">Конституция Российской Федерации имеет высшую юридическую силу иприменяется на всей территории Российской Федерации. Законы и иныеправовые акты, принимаемые в Российской Федерации, не должныпротиворечить Конституции.</w:t>
            </w:r>
            <w:br/>
            <w:br/>
            <w:r>
              <w:rPr/>
              <w:t xml:space="preserve">Конституция – это основа стабильности и развития нашего общества.Она гарантирует каждому из нас права и свободы, создавая платформудля реализации идей и замыслов.</w:t>
            </w:r>
            <w:br/>
            <w:br/>
            <w:r>
              <w:rPr/>
              <w:t xml:space="preserve">Коллектив ФГКУ «Национальный горноспасательный центр» поздравляет спраздником и желает всем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2025-12-25T10:41:27+03:00</dcterms:created>
  <dcterms:modified xsi:type="dcterms:W3CDTF">2025-12-25T10:41:27+03:00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