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покровительницы горняцкого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покровительницы горняцкого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беседа, посвященнаяСвятой Варваре Илиопольской и традициях ее почитания вКузбассе.</w:t>
            </w:r>
            <w:br/>
            <w:br/>
            <w:r>
              <w:rPr/>
              <w:t xml:space="preserve">17 декабря Православная Церковь прославляла святую великомученицуВарвару*, которая во всем христианском мире почитается какпокровительница шахтеров и тружеников горной отрасли.</w:t>
            </w:r>
            <w:br/>
            <w:br/>
            <w:r>
              <w:rPr/>
              <w:t xml:space="preserve">Святая великомученица Варвара как в зарубежных странах, так и внашем Отечестве является покровительницей горняков. Для Кемеровскойобласти именно святая Варвара является покровительницей, помощницейв самом сложном труде на свете, но и самом главном для нашегошахтерского региона.</w:t>
            </w:r>
            <w:br/>
            <w:br/>
            <w:r>
              <w:rPr/>
              <w:t xml:space="preserve">22 августа 2007 года был открыт один из символов современногогорода Кемерово – скульптурная композиция «Святая Варвара»,созданная на территории Музея-заповедника «Красная горка».</w:t>
            </w:r>
            <w:br/>
            <w:br/>
            <w:r>
              <w:rPr/>
              <w:t xml:space="preserve">Особое место для горняков Новокузнецка и родственников погибшихшахтёров юга Кузбасса – собор Рождества Христова. В центрерасположенного рядом с собором сквере в 2014 году появиласьскульптура покровительницы шахтёрского труда. Автором трёхметровогоизображения стал сибирский скульптор Константин Зинич.</w:t>
            </w:r>
            <w:br/>
            <w:br/>
            <w:r>
              <w:rPr/>
              <w:t xml:space="preserve">Монументы в честь великомученицы Варвары украшают и другие города исвязанные с добычей угля предприятия Кузбасса.</w:t>
            </w:r>
            <w:br/>
            <w:br/>
            <w:r>
              <w:rPr>
                <w:i w:val="1"/>
                <w:iCs w:val="1"/>
              </w:rPr>
              <w:t xml:space="preserve">*Святая Варвара родилась в III веке в городе ИлиополеФиникийском (современная территория Ливана) в знатной языческойсемье. Её отец – Диоскор – был представителем аристократии в МалойАзии при императоре Максимиане.</w:t>
            </w:r>
            <w:br/>
            <w:br/>
            <w:r>
              <w:rPr>
                <w:i w:val="1"/>
                <w:iCs w:val="1"/>
              </w:rPr>
              <w:t xml:space="preserve">Осмысляя устройство мира и красоту природы, Варвара пришла квыводу, что Творцом и Промыслителем всего является Бог и принялаКрещение. Это привело отца в ярость, он отрёкся от дочери и просилеё судить за попрание языческих традиций. Мученица быланепреклонна, несмотря на жестокие пытки и истязания.</w:t>
            </w:r>
            <w:br/>
            <w:br/>
            <w:r>
              <w:rPr>
                <w:i w:val="1"/>
                <w:iCs w:val="1"/>
              </w:rPr>
              <w:t xml:space="preserve">По преданию Церкви, когда Варвару вели на казнь, она обратиласьк 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>
                <w:i w:val="1"/>
                <w:iCs w:val="1"/>
              </w:rPr>
              <w:t xml:space="preserve">С тех пор люди опасных профессий, чья работа связана свозможностью внезапной смерти, в том числе шахтёры, а позже и всегорняки, стали считать Варвару своей покровительницей, молиться ей,просить уберечь от неожиданной смерти.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2025-12-25T10:42:45+03:00</dcterms:created>
  <dcterms:modified xsi:type="dcterms:W3CDTF">2025-12-25T10:42:45+03:00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