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Битва, переломившая ход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Битва, переломившая ход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вРоссии отмечается День воинской славы России – День разгромасоветскими войсками немецко-фашистских войск в Сталинградской битвев 1943 году. Он установлен Федеральным законом № 32-ФЗ от 13 марта1995 года «О днях воинской славы (победных днях) России».</w:t>
            </w:r>
            <w:br/>
            <w:br/>
            <w:r>
              <w:rPr/>
              <w:t xml:space="preserve">Сталинградская битва стала одним из крупнейших сражений в ходеВеликой отечественной войны и переломным этапом Второй мировойвойны.</w:t>
            </w:r>
            <w:br/>
            <w:br/>
            <w:r>
              <w:rPr/>
              <w:t xml:space="preserve">Первый этап битвы – Сталинградская стратегическая оборонительнаяоперация – продолжался с 17 июля до 18 ноября 1942 года.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 31 января 1943года командующий группировкой немецких войск, участвующих в этомсражении, Ф. Паулюс сдался в плен.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2025-12-25T14:33:55+03:00</dcterms:created>
  <dcterms:modified xsi:type="dcterms:W3CDTF">2025-12-25T14:33:55+03:00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