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80 лет Победы: чтим и гордимся!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05.03.202513:03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80лет Победы: чтим и гордимся!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годы ВеликойОтечественной войны женщины взяли на себя обязанности мужчин вшахтах Кузбасса. В 1941 году для них были организованы специальныекурсы, на которых они могли освоить горнодобывающие профессии.Женщины работали коногонками, навальщицами и даже управлялишахтами, регулярно перевыполняя планы.</w:t>
            </w:r>
            <w:br/>
            <w:br/>
            <w:r>
              <w:rPr/>
              <w:t xml:space="preserve">Так, Елизавета Макарова встретила войну в должности заведующейшахтой «Полысаевская», шахта «Зиминка» под руководством МарииКосогоровой в 1942 году стала лучшей в СССР. Матрена Родионова сшахты имени Орджоникидзе — первая женщина в Кузбассе, удостоеннаязвания «Почетный шахтер». Александра Леонова с шахты «Коксовая-1»имени Сталина стала первой женщиной-забойщицей региона, её фотопоявилось на обложке журнала «Работница» в июле 1942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2026-05-24T23:41:28+03:00</dcterms:created>
  <dcterms:modified xsi:type="dcterms:W3CDTF">2026-05-24T23:41:28+03:00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