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219заявителей успешно прошли аттестацию на право ведения заявленныхвидов работ, в том числе 58 человек прошли первичную аттестацию,161 – периодическую.</w:t>
            </w:r>
            <w:br/>
            <w:br/>
            <w:r>
              <w:rPr/>
              <w:t xml:space="preserve">Всего с 1 января 2025 г. в комиссию было подано 421 заявления,аттестовано 420 человек (151 – первичная аттестация, 269 –периодическая аттестация).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2026-05-25T00:35:09+03:00</dcterms:created>
  <dcterms:modified xsi:type="dcterms:W3CDTF">2026-05-25T00:35:09+03:00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