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Oбучение специалистов в формате круглого стола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11.04.202508:04</w:t>
            </w:r>
          </w:p>
        </w:tc>
      </w:tr>
      <w:tr>
        <w:trPr/>
        <w:tc>
          <w:tcPr>
            <w:tcBorders>
              <w:bottom w:val="single" w:sz="6" w:color="fffffff"/>
            </w:tcBorders>
          </w:tcPr>
          <w:p>
            <w:pPr>
              <w:jc w:val="start"/>
            </w:pPr>
            <w:r>
              <w:rPr>
                <w:sz w:val="24"/>
                <w:szCs w:val="24"/>
                <w:b w:val="1"/>
                <w:bCs w:val="1"/>
              </w:rPr>
              <w:t xml:space="preserve">Oбучение специалистов в формате круглого стола</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завершилось обучениегорноспасателей ФГУП «ВГСЧ» по программам повышения квалификации«Обучения специалистов групп инженерного обеспечения ВГСЧиспользованию программных комплексов и компьютерных программ дляинженерного обеспечения безопасного ведения аварийно-спасательныхработ» и «Подготовка специалистов военизированных горноспасательныхчастей, осуществляющих профилактическую работу».</w:t>
            </w:r>
            <w:br/>
            <w:br/>
            <w:r>
              <w:rPr/>
              <w:t xml:space="preserve">Слушателей были прочитаны лекции «Федеральные законы и нормативныеакты, регламентирующие деятельность военизированныхгорноспасательных частей на ОПО», «Виды аварий на ОПО. Разборликвидации наиболее опасных аварий на шахтах» и др.</w:t>
            </w:r>
            <w:br/>
            <w:br/>
            <w:r>
              <w:rPr/>
              <w:t xml:space="preserve">В рамках круглого стола горноспасатели приготовили доклады, вкоторых поделились опытом работы групп инженерного обеспечения. Вотдалеко не полный перечень тем выступлений участников: «Организацияи проведение профилактической работы на обслуживаемых ВГСЧ опасныхпроизводственных объектах» (филиал «ВГСО Урала»), «Проведениеинженерных расчетов в программах «Вентиляция», «Водоснабжение»,«Ударная волна» (филиал «Прокопьевский ВГСО»), «Ликвидация аварии«Пожар», произошедшей 09.12.2024 на ООО «Шахта «Алардинская»» ООО«РУК» (филиал «ВГСО Урала»), «Инженерные расчеты, выполненные приликвидации различных аварий» (филиал «Копейский ВГСО»), «Опытпроведения ВДС» (филиал «Новокузнецкий ВГСО», «Расчетвзрывоопасности рудничной атмосферы нефтяных шахт», «Ликвидацияаварии «Пожар», произошедшей 19.10.2024 на шахте Нефтешахта № 2НШПП «Яреганефть» ООО «ЛУКОЙЛ-Пермь», «Камера выравнивания» (филиал«ВГСО Печорского бассейна»), «Опыт проведениявоздушно-депрессионных съёмок» (филиал ВГСО Дальнего Востока),«Опыт взаимодействия специалистов ПАСС(Ф) и горнодобывающихпредприятий при разработке ПЛА» (филиал ВГСО Юга и Центра),«Ликвидация последствий взрыва газа в выработке Резервногоконвейера горизонта - 580 метров на руднике «Удачный» (филиалЯкутский ВГСО), «Проведение профилактических обследований(проверок) ОПО для рассмотрения возможности разработки ипоследующего согласования ПЛА» (филиала ФГКУ «ВГСЧ ЛНР») и т.д.</w:t>
            </w:r>
            <w:br/>
            <w:br/>
            <w:r>
              <w:rPr/>
              <w:t xml:space="preserve">В ходе выступления спикеров, слушатели активно обсуждали темыдокладов, задавали интересующиеся вопросы.</w:t>
            </w:r>
            <w:br/>
            <w:br/>
            <w:r>
              <w:rPr/>
              <w:t xml:space="preserve">Формат обучения «круглый стол» позволяет получить новые знания иподелиться опытом работы, обсудить проблемные вопросы, обменятьсянеобходимой информацией.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2025-10-09T21:09:03+03:00</dcterms:created>
  <dcterms:modified xsi:type="dcterms:W3CDTF">2025-10-09T21:09:03+03:00</dcterms:modified>
</cp:coreProperties>
</file>

<file path=docProps/custom.xml><?xml version="1.0" encoding="utf-8"?>
<Properties xmlns="http://schemas.openxmlformats.org/officeDocument/2006/custom-properties" xmlns:vt="http://schemas.openxmlformats.org/officeDocument/2006/docPropsVTypes"/>
</file>