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территории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территории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акции«Космический субботник», посвященной 80-летию Великой Победы,жители Новокузнецка, вооружившись мётлами и граблями, вышли науборку, чтобы преобразить улицы своего города.</w:t>
            </w:r>
            <w:br/>
            <w:br/>
            <w:r>
              <w:rPr/>
              <w:t xml:space="preserve">Работники ФГКУ «Национальный горноспасательный центр» поддержалиакцию. Личный состав учреждения произвел уборку и благоустройствотерритории, прилегающей к зданию центра: провели очищение газоновот прошлогодней травы, подрезали деревья и кустарники.</w:t>
            </w:r>
            <w:br/>
            <w:br/>
            <w:r>
              <w:rPr/>
              <w:t xml:space="preserve">Систематическая уборка сухой травы и мусора - вопрос не толькоэстетики, но и пожарной безопасности. Данные мероприятия позволяютснизить риск возникновения палов травы, которые могут привести кпожару.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2026-03-30T01:03:59+03:00</dcterms:created>
  <dcterms:modified xsi:type="dcterms:W3CDTF">2026-03-30T01:03:59+03:00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