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Рaбота объектовой аттестационной комиссии в апреле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Рaбота объектовой аттестационной комиссии в апреле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комиссию подано 148 заявлений. На заседании было принято решениеаттестовать 147 членов ВГК, из них по первичной аттестации 63человека, по периодической – 84 и 1 служба ВГК по первичнойаттестации.</w:t>
            </w:r>
            <w:br/>
            <w:br/>
            <w:r>
              <w:rPr/>
              <w:t xml:space="preserve">Всего с 1 января 2025 г. в комиссию было подано 569 заявлений,аттестовано 567 человек (214 – первичная аттестация, 353 –периодическая аттестация) и 1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2026-03-30T01:04:01+03:00</dcterms:created>
  <dcterms:modified xsi:type="dcterms:W3CDTF">2026-03-30T01:04:01+03:00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