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Мой прадед прожил достойную жизнь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Мой прадед прожил достойную жизнь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делитьсярассказами о своих родных, которые самоотверженно сражались в бояхВеликой Отечественной войны и без устали работали в тылу.</w:t>
            </w:r>
            <w:br/>
            <w:br/>
            <w:r>
              <w:rPr/>
              <w:t xml:space="preserve">Юрий Анатольевич Казмирчук, заместитель начальника учреждения, сглубокой признательностью делится воспоминаниями о своем прадедушке— участнике Великой Отечественной войны Тихоне ИвановичеБирюкове.</w:t>
            </w:r>
            <w:br/>
            <w:br/>
            <w:r>
              <w:rPr/>
              <w:t xml:space="preserve">Тихон Иванович родился в 1904 году в селе Каменка Пензенскойобласти. В 1942 году он ушел на фронт, дома его остались ждать женаи трое детей.</w:t>
            </w:r>
            <w:br/>
            <w:br/>
            <w:r>
              <w:rPr/>
              <w:t xml:space="preserve">Лейтенант Тихон Бирюков проходил военную службу в должностикомандира стрелкового взвода легендарной 219 стрелковой дивизии 710стрелкового полка, входившего в состав Воронежского фронта.</w:t>
            </w:r>
            <w:br/>
            <w:br/>
            <w:r>
              <w:rPr/>
              <w:t xml:space="preserve">В 1943 году, после окончания курсов переподготовки, лейтенантБирюков возглавил стрелковый взвод 1142 стрелкового полка 340стрелковой дивизии, входившего тогда в состав Первого украинскогофронта.</w:t>
            </w:r>
            <w:br/>
            <w:br/>
            <w:r>
              <w:rPr/>
              <w:t xml:space="preserve">Во время выполнения очередного боевого задания – в ходенаступательного боя был тяжело ранен и получил контузию. Далее 5месяцев в госпиталях: ранение не позволило ему вернуться встрой.</w:t>
            </w:r>
            <w:br/>
            <w:br/>
            <w:r>
              <w:rPr/>
              <w:t xml:space="preserve">Тихон Иванович с честью нес службу в годы Великой Отечественнойвойны. За активность и мужество, проявленные при выполнении боевыхзадач, был награжден орденом «Отечественная война» Второй степени,медалью «За отвагу», «За боевые заслуги», «За победу над Германией»и другими наградами.</w:t>
            </w:r>
            <w:br/>
            <w:br/>
            <w:r>
              <w:rPr/>
              <w:t xml:space="preserve">После войны прадед много работал, возглавлял артель ветеранов иинвалидов ВОВ. В родном селе о Тихоне Ивановиче долгие годыговорили и вспоминали его как доброго и отзывчивого человека.</w:t>
            </w:r>
            <w:br/>
            <w:br/>
            <w:r>
              <w:rPr/>
              <w:t xml:space="preserve">– Для нас, внуков, правнуков и уже праправнуков, Тихон Ивановичостается в памяти как человек долга, мужества и чести. Он прожилдостойную жизнь! Но наша семья хранит память не только о дедушкеТихоне, но и еще двух прадедах, которые сложили головы на поляхсражениях… Я помню. Я горжусь, – говорит Юрий Анатольевич.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2025-12-15T12:10:38+03:00</dcterms:created>
  <dcterms:modified xsi:type="dcterms:W3CDTF">2025-12-15T12:10:38+03:00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