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Знание. Государство: Творцы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Знание. Государство: Творцы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продолжают участвовать вонлайн-трансляциях проекта «Знание. Государство». </w:t>
            </w:r>
            <w:br/>
            <w:br/>
            <w:r>
              <w:rPr/>
              <w:t xml:space="preserve">14 мая коллектив учреждения прослушал лекцию на тему «ТворцыПобеды: искусство в борьбе за мир».</w:t>
            </w:r>
            <w:br/>
            <w:br/>
            <w:r>
              <w:rPr/>
              <w:t xml:space="preserve">Гостями прямого эфира стали кандидат искусствоведения, доценткафедры киноведения Всероссийского государственного институтакинематографии имени С.А. Герасимова Марина Торопыгина и российскийактер, кинорежиссер, сценарист Алексей Чадов.</w:t>
            </w:r>
            <w:br/>
            <w:br/>
            <w:r>
              <w:rPr/>
              <w:t xml:space="preserve">Марина Торопыгина выступила с рассказом о кино и о войне глазамиразных поколений. История войн всегда представляла интерес длякинематографа. Не является исключением и Великая Отечественнаявойна, ставшая основой сюжета для сотен художественных фильмов.Анализ фильмов, комментариев и отзывов о них показывает, что нашеобщество находится в постоянном поиске ответов на вопросы, которыестановятся все острее с каждым годом, отдаляющим нас от самихсобытий войны; вопросы, которые заставляют задуматься о том, чтозначит для нас война, что будут помнить и знать о ней наши дети.Военное кино – это великое кино, которое объединяет.</w:t>
            </w:r>
            <w:br/>
            <w:br/>
            <w:r>
              <w:rPr/>
              <w:t xml:space="preserve">Алексей Чадов рассказал о процессе съемок фильмов о войне,поделился сложностями съемок, практическими аспектами съемок.Отметил, что в военном кино важно соблюдать баланс междухудожественностью и документализмом. </w:t>
            </w:r>
            <w:br/>
            <w:br/>
            <w:r>
              <w:rPr/>
              <w:t xml:space="preserve">Напомним, проект Знание. Государство направлен на распространениезнаний об истории России и достижениях нашей страны, а такжедуховно-нравственное, патриотическое и личностное развитиегосударственных 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2026-05-25T02:18:38+03:00</dcterms:created>
  <dcterms:modified xsi:type="dcterms:W3CDTF">2026-05-25T02:18:38+03:00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