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Битва титанов –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Битва титанов –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ФГКУ«Национальный горноспасательный центр» второй год подряд участвуетв экстремальном забеге «Битва Титанов» в составе командыгорноспасателей Кузбасса.</w:t>
            </w:r>
            <w:br/>
            <w:br/>
            <w:r>
              <w:rPr/>
              <w:t xml:space="preserve">Любители экстрима собрались на площадке загородного комплекса«Берёзово» под Кемерово. Впечатляющие соревнования организовало КАО«Азот» совместно с федерацией гонок с препятствиями Кемеровскойобласти.</w:t>
            </w:r>
            <w:br/>
            <w:br/>
            <w:r>
              <w:rPr/>
              <w:t xml:space="preserve">Чтобы проверить свои силы на одной из сложнейших экстремальныхтрасс Сибири, в «Берёзово» собрались около 1800 человек буквальносо всей России (Кемерово, Новокузнецк, Новосибирск,Санкт-Петербург, Томск, Красноярск, Барнаул, Омск, Прокопьевск,Казань, Ангарск и т.д.).</w:t>
            </w:r>
            <w:br/>
            <w:br/>
            <w:r>
              <w:rPr/>
              <w:t xml:space="preserve">Спортсмены и любители экстрима могли выбрать одну из трёхдистанций: 3.5, 6.5 или 11.6 км. Преодолевать их можно было как водиночку, так и с командой. Всего в испытаниях приняли участие 186команд - около 1800 человек.</w:t>
            </w:r>
            <w:br/>
            <w:br/>
            <w:r>
              <w:rPr/>
              <w:t xml:space="preserve"> «Участие командиров различных уровней военизированныхгорноспасательных частей МЧС России в подобных мероприятияхдемонстрирует высокую степень сплоченности и единства коллектива.Это не только проверка физподготовки, но и отличная возможность дляобмена опытом и укрепления командного духа. В этом году количествопрепятствий было увеличено. Они стали более интересными, а трассагораздо сложнее», – отметил Николай Мясников, командир ВГСОБР ФГКУ«Национального горноспасательного центра».</w:t>
            </w:r>
            <w:br/>
            <w:br/>
            <w:r>
              <w:rPr/>
              <w:t xml:space="preserve">Команды от ВГСЧ МЧС России заняли в турнирной таблице 10 и 14место, продемонстрировав настоящую силу, характер, выносливость икомандный дух.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2025-11-23T17:01:39+03:00</dcterms:created>
  <dcterms:modified xsi:type="dcterms:W3CDTF">2025-11-23T17:01:39+03:00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