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сердечно-сосудистых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сердечно-сосудистых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17августа 2025 года в России проходит неделя профилактикисердечно-сосудистых заболеваний, приуроченная к Международному днюздорового сердца. Это важное событие направлено на повышениеосведомленности о заболеваниях сердца и сосудов, их профилактике иранней диагностике.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 провел для коллективаучреждения лекцию по профилактике заболеваний сердца и сосудов.</w:t>
            </w:r>
            <w:br/>
            <w:br/>
            <w:r>
              <w:rPr/>
              <w:t xml:space="preserve">Статистика свидетельствует, что болезни системы кровообращениятрадиционно занимают первое место в структуре смертности населенияРоссии, и во всем мире нарастает тренд увеличения долисердечно-сосудистых заболеваний. Александр Борисович рассказал ометодах первичной и вторичной профилактики заболеваний, детальнорассмотрел способы эффективного снижения факторов риска, ответил навопросы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2025-11-23T15:39:54+03:00</dcterms:created>
  <dcterms:modified xsi:type="dcterms:W3CDTF">2025-11-23T15:39:54+03:00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