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учреждения приняли участие в донорскойакции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учреждения приняли участие в донорской акции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присоединился кблаготворительной акции по безвозмездной сдаче крови, приуроченнойк празднованию 35-летия МЧС России.</w:t>
            </w:r>
            <w:br/>
            <w:br/>
            <w:r>
              <w:rPr/>
              <w:t xml:space="preserve">Донорская кровь – один из самых востребованных медицинских средств,способных спасти жизнь человека при различных критическихситуациях. Ежедневно сталкиваясь с чужой бедой, сотрудники МЧСРоссии как никто другой понимают, насколько важна донорская кровьдля спасения жизней при лечении заболеваний и в нештатныхситуациях.</w:t>
            </w:r>
            <w:br/>
            <w:br/>
            <w:r>
              <w:rPr/>
              <w:t xml:space="preserve">Участие в донорских акциях является важной частью социальной игуманитарной миссии МЧС России. Сотрудники чрезвычайного ведомства,ежедневно спасающие людей на пожарах и в нештатных ситуациях, своимпримером показывают, что внести вклад в спасение жизни можеткаждый.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2026-06-24T05:22:02+03:00</dcterms:created>
  <dcterms:modified xsi:type="dcterms:W3CDTF">2026-06-24T05:22:02+03:00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