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классов МЧС России приняли участие в открытии «ПартыГероя»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классов МЧС России приняли участие в открытии «ПартыГероя»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школе №13прошла торжественная церемония открытия «Парты Героя», на которойприсутствовал командир отряда быстрого реагирования ФГКУ«Национальный горноспасательный центр» Николай ВикторовичМясников.</w:t>
            </w:r>
            <w:br/>
            <w:br/>
            <w:r>
              <w:rPr/>
              <w:t xml:space="preserve">«Парта Героя» – это не просто предмет школьной мебели, аинтерактивный мемориал, посвящённый памяти Героев России, павших заРодину. На поверхности стола есть изображение погибшего с подробнойбиографией и наградными документами. Сидеть за такой партой могутотличившиеся ученики, проявившие успехи в учебе и активное участиев школьных мероприятиях.</w:t>
            </w:r>
            <w:br/>
            <w:br/>
            <w:r>
              <w:rPr/>
              <w:t xml:space="preserve">Мемориал в школе №13 посвящён её выпускнику, участнику СВО ДрокинуРоману, который погиб, выполняя свой долг.</w:t>
            </w:r>
            <w:br/>
            <w:br/>
            <w:r>
              <w:rPr/>
              <w:t xml:space="preserve">Учащиеся кадетских классов МЧС России, ученики школы, преподавателии приглашенные гости возложили цветы к «Парте героя» и почтилипамять павших минутой молчания.</w:t>
            </w:r>
            <w:br/>
            <w:br/>
            <w:r>
              <w:rPr/>
              <w:t xml:space="preserve">Всероссийский образовательный проект «Парта героя» создан с цельюсоздания условий для формирования у детей и подростковуважительного отношения к истории Отечества, героическому прошломуи настоящему нашей страны, героям боевых действий и доблестноготруда на примере героических образов ветеранов труда и ВеликойОтечественной войны, участников боевых действий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2026-07-12T11:40:16+03:00</dcterms:created>
  <dcterms:modified xsi:type="dcterms:W3CDTF">2026-07-12T11:40:16+03:00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