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обороны: «Знай. Помни.Соблюдай»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обороны: «Знай. Помни. Соблюдай»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деньгражданской обороны был учрежден по решению Генеральной АссамблеиМеждународной организацией гражданской обороны (МОГО) в 1990 годудля привлечения общественного внимания к важным задачам,выполняемым национальными службами гражданской защиты и обороны –спасению жизни и окружающей среды.</w:t>
            </w:r>
            <w:br/>
            <w:br/>
            <w:r>
              <w:rPr/>
              <w:t xml:space="preserve">Среди направлений деятельности МОГО следует выделить следующие:подготовка национальных кадров в области управления в периодчрезвычайных ситуаций; оказание технической помощи государствам всоздании и совершенствовании систем предупреждения чрезвычайныхситуаций и защиты населения; пропаганда опыта и знаний погражданской обороне и вопросам управления в период чрезвычайныхситуаций.</w:t>
            </w:r>
            <w:br/>
            <w:br/>
            <w:r>
              <w:rPr/>
              <w:t xml:space="preserve">С 1993 года Россия стала членом МОГО. В рамках членства наша странаоказывает помощь пострадавшим со всего мира, реализуетмеждународные проекты в области гражданской обороны (ГО).</w:t>
            </w:r>
            <w:br/>
            <w:br/>
            <w:r>
              <w:rPr/>
              <w:t xml:space="preserve">Отличительной международной эмблемой гражданской обороны являетсяголубой равносторонний треугольник на оранжевом поле. Онпредназначен для обозначения персонала и объектов гражданскойобороны. Эта эмблема имеет большое значение и в настоящее времяиспользуется национальными службами многих стран. Такой знакприсутствует и на официальной символике МЧС России.</w:t>
            </w:r>
            <w:br/>
            <w:br/>
            <w:r>
              <w:rPr/>
              <w:t xml:space="preserve">Сегодня в задачу российской системы гражданской обороны входитзащита населения и культурных ценностей от опасностей как военного,так и мирного времени – землетрясений, наводнений, аварий икатастроф. Тем не менее, гражданская оборона постоянносовершенствуется с целью иметь возможность максимально адекватнореагировать на возникающие риски.</w:t>
            </w:r>
            <w:br/>
            <w:br/>
            <w:r>
              <w:rPr/>
              <w:t xml:space="preserve">Каждый год Всемирный день гражданской обороны проходит под разнымидевизами, затрагивающими важнейшие вопросы, касающиеся спасенияжизни населения планеты и окружающей среды.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2026-03-18T10:08:41+03:00</dcterms:created>
  <dcterms:modified xsi:type="dcterms:W3CDTF">2026-03-18T10:08:41+03:00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