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для старшеклассников в рамках учебныхсборов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для старшеклассников в рамках учебных сборов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проведены экскурсии длястаршеклассников. Мероприятие было организовано в рамках проведенияучебных сборов юношей 10 классов общеобразовательных организацийНовоильинского района.</w:t>
            </w:r>
            <w:br/>
            <w:br/>
            <w:r>
              <w:rPr/>
              <w:t xml:space="preserve">Во время проведения экскурсий работники учреждения рассказалиребятам о профессии горноспасатель, о деятельности ФГКУ«Национальный горноспасательный центр» и, в частности, медицинскогоцентра. Молодые люди посетили музейную комнату, посвященные историиВГСЧ, познакомились с работой горноспасательного и водолазногооборудования.</w:t>
            </w:r>
            <w:br/>
            <w:br/>
            <w:r>
              <w:rPr/>
              <w:t xml:space="preserve">Такие мероприятия предназначены для воспитания патриотизма,формирования морально-психологических и физических качеств,необходимых для службы в МЧС России и уважения к работеспасателя.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2026-06-01T00:24:17+03:00</dcterms:created>
  <dcterms:modified xsi:type="dcterms:W3CDTF">2026-06-01T00:24:17+03:00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