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правды нет срока давности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Управды нет срока давности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квидеотрансляции о сохранении исторической правды о ВеликойОтечественной войне и её связи с современностью, организованнойпроектом «Знание.Государство».</w:t>
            </w:r>
            <w:br/>
            <w:br/>
            <w:r>
              <w:rPr/>
              <w:t xml:space="preserve">Трансляция на тему «Как история говорит с нами сегодня. У правдынет сроков давности» была посвящена сохранению исторической правдыо Великой Отечественной войне и ее связи с современностью.</w:t>
            </w:r>
            <w:br/>
            <w:br/>
            <w:r>
              <w:rPr/>
              <w:t xml:space="preserve">В эфире выступили писатель и историк Александр Мясников, писательЗахар Прилепин, а модератором встречи выступил журналист и депутатГосударственной Думы Евгений Попов.</w:t>
            </w:r>
            <w:br/>
            <w:br/>
            <w:r>
              <w:rPr/>
              <w:t xml:space="preserve">Участие в подобном мероприятии – важная часть патриотическоговоспитания и сохранения исторической памяти. Подобные мероприятияспособствуют формированию гражданской позиции, чувства гордости загероическое прошлое нашей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2026-06-24T19:19:16+03:00</dcterms:created>
  <dcterms:modified xsi:type="dcterms:W3CDTF">2026-06-24T19:19:16+03:00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